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9F9" w:rsidRDefault="00D509F9" w:rsidP="00EE7E11">
      <w:pPr>
        <w:numPr>
          <w:ilvl w:val="0"/>
          <w:numId w:val="0"/>
        </w:numPr>
      </w:pPr>
      <w:bookmarkStart w:id="0" w:name="_GoBack"/>
      <w:bookmarkEnd w:id="0"/>
      <w:r>
        <w:t>at-Takwir  (The Rolling)</w:t>
      </w:r>
    </w:p>
    <w:p w:rsidR="00D509F9" w:rsidRDefault="00D509F9" w:rsidP="00EE7E11">
      <w:pPr>
        <w:numPr>
          <w:ilvl w:val="0"/>
          <w:numId w:val="0"/>
        </w:numPr>
      </w:pPr>
      <w:r>
        <w:t>In the name of Allah, the Gracious, the Merciful.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When the sun is rolled up.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When the stars are dimmed.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When the mountains are set in motion.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When the relationships are suspended.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When the beasts are gathered.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When the oceans are set aflame.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When the souls are paired.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When the girl, buried alive, is asked: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For what crime was she killed?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When the records are made public.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When the sky is peeled away.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When the Fire is set ablaze.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When Paradise is brought near.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Each soul will know what it has readied.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I swear by the galaxies.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Precisely running their courses.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And by the night as it recedes.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And by the morn as it breathes.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This is the speech of a noble messenger.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 xml:space="preserve">Endowed with power, eminent with the Lord of the Throne. 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Obeyed and honest.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Your friend is not possessed.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He saw him on the luminous horizon.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And He does not withhold knowledge of the Unseen.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And it is not the word of an accursed devil.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lastRenderedPageBreak/>
        <w:t xml:space="preserve">26. </w:t>
      </w:r>
      <w:r>
        <w:t>So where are you heading?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It is only a Reminder to all mankind.</w:t>
      </w:r>
    </w:p>
    <w:p w:rsidR="00D509F9" w:rsidRDefault="00D509F9" w:rsidP="00D509F9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To whoever of you wills to go straight.</w:t>
      </w:r>
    </w:p>
    <w:p w:rsidR="00D509F9" w:rsidRPr="00EE7E11" w:rsidRDefault="00D509F9" w:rsidP="00D509F9">
      <w:pPr>
        <w:numPr>
          <w:ilvl w:val="0"/>
          <w:numId w:val="0"/>
        </w:numPr>
      </w:pPr>
      <w:r w:rsidRPr="00EE7E11">
        <w:rPr>
          <w:sz w:val="16"/>
        </w:rPr>
        <w:t xml:space="preserve">29. </w:t>
      </w:r>
      <w:r>
        <w:t>But you cannot will, unless Allah wills—The Lord of the Worlds.</w:t>
      </w:r>
    </w:p>
    <w:sectPr w:rsidR="00D509F9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D509F9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